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泸县综合行政执法局2019年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12</w:t>
      </w:r>
      <w:r>
        <w:rPr>
          <w:rFonts w:hint="eastAsia" w:ascii="方正小标宋_GBK" w:eastAsia="方正小标宋_GBK"/>
          <w:sz w:val="44"/>
          <w:szCs w:val="44"/>
        </w:rPr>
        <w:t>月行政处罚案件信息公开表</w:t>
      </w:r>
    </w:p>
    <w:p/>
    <w:tbl>
      <w:tblPr>
        <w:tblStyle w:val="3"/>
        <w:tblW w:w="13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1230"/>
        <w:gridCol w:w="2303"/>
        <w:gridCol w:w="2650"/>
        <w:gridCol w:w="1496"/>
        <w:gridCol w:w="2097"/>
        <w:gridCol w:w="1874"/>
        <w:gridCol w:w="1381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Header/>
        </w:trPr>
        <w:tc>
          <w:tcPr>
            <w:tcW w:w="3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行政处罚决定文书号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违法企业名称或违法自然人统一社会信用代码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处罚事由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行政处罚结果和依据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救济渠道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作出处罚的日期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泸县综合罚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〔2019〕第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四川鸿光防腐保温工程有限公司在泸县玉蟾街道冱水路东段鑫洋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·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滨江华府项目工程中使用不符合施工图设计文件要求的保温材料案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四川鸿光防腐保温工程有限公司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Tahoma"/>
                <w:color w:val="000000"/>
                <w:kern w:val="0"/>
                <w:sz w:val="24"/>
                <w:szCs w:val="24"/>
              </w:rPr>
              <w:t>统一社会信用代码：91510</w:t>
            </w:r>
            <w:r>
              <w:rPr>
                <w:rFonts w:hint="eastAsia" w:ascii="仿宋_GB2312" w:hAnsi="仿宋" w:eastAsia="仿宋_GB2312" w:cs="Tahoma"/>
                <w:color w:val="000000"/>
                <w:kern w:val="0"/>
                <w:sz w:val="24"/>
                <w:szCs w:val="24"/>
                <w:lang w:val="en-US" w:eastAsia="zh-CN"/>
              </w:rPr>
              <w:t>0000644894074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使用不符合施工图设计文件要求的保温材料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罚款人民币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0000.00元（大写：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壹拾伍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万元整）；《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民用建筑节能条例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》第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四十一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60日内向泸州市城市管理行政执法局或泸县人民政府申请行政复议，或者在收到本决定书之日起6个月内向泸县人民法院起诉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2019.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F5"/>
    <w:rsid w:val="000249E7"/>
    <w:rsid w:val="00064DF9"/>
    <w:rsid w:val="00300A27"/>
    <w:rsid w:val="004536EF"/>
    <w:rsid w:val="004C1DBA"/>
    <w:rsid w:val="00627B74"/>
    <w:rsid w:val="006733C2"/>
    <w:rsid w:val="006E2470"/>
    <w:rsid w:val="007B63BF"/>
    <w:rsid w:val="009E2E2A"/>
    <w:rsid w:val="00AB464D"/>
    <w:rsid w:val="00C20071"/>
    <w:rsid w:val="00D444E5"/>
    <w:rsid w:val="00E264F5"/>
    <w:rsid w:val="00E56C7F"/>
    <w:rsid w:val="00FD3E87"/>
    <w:rsid w:val="00FF17A5"/>
    <w:rsid w:val="131C2280"/>
    <w:rsid w:val="2FFF3C0D"/>
    <w:rsid w:val="46456ABE"/>
    <w:rsid w:val="7817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link w:val="6"/>
    <w:qFormat/>
    <w:uiPriority w:val="0"/>
    <w:pPr>
      <w:adjustRightInd w:val="0"/>
      <w:snapToGrid w:val="0"/>
      <w:spacing w:line="700" w:lineRule="exact"/>
      <w:jc w:val="center"/>
    </w:pPr>
    <w:rPr>
      <w:rFonts w:ascii="方正小标宋_GBK" w:hAnsi="等线" w:eastAsia="方正小标宋_GBK" w:cs="Times New Roman"/>
      <w:sz w:val="44"/>
      <w:szCs w:val="44"/>
    </w:rPr>
  </w:style>
  <w:style w:type="character" w:customStyle="1" w:styleId="6">
    <w:name w:val="样式1 Char"/>
    <w:basedOn w:val="4"/>
    <w:link w:val="5"/>
    <w:qFormat/>
    <w:uiPriority w:val="0"/>
    <w:rPr>
      <w:rFonts w:ascii="方正小标宋_GBK" w:hAnsi="等线" w:eastAsia="方正小标宋_GBK" w:cs="Times New Roman"/>
      <w:sz w:val="44"/>
      <w:szCs w:val="44"/>
    </w:rPr>
  </w:style>
  <w:style w:type="paragraph" w:customStyle="1" w:styleId="7">
    <w:name w:val="样式2"/>
    <w:basedOn w:val="1"/>
    <w:link w:val="8"/>
    <w:qFormat/>
    <w:uiPriority w:val="0"/>
    <w:pPr>
      <w:adjustRightInd w:val="0"/>
      <w:snapToGrid w:val="0"/>
      <w:spacing w:line="580" w:lineRule="exact"/>
      <w:ind w:firstLine="640" w:firstLineChars="200"/>
    </w:pPr>
    <w:rPr>
      <w:rFonts w:ascii="仿宋_GB2312" w:hAnsi="等线" w:eastAsia="仿宋_GB2312" w:cs="Times New Roman"/>
      <w:sz w:val="32"/>
      <w:szCs w:val="32"/>
    </w:rPr>
  </w:style>
  <w:style w:type="character" w:customStyle="1" w:styleId="8">
    <w:name w:val="样式2 Char"/>
    <w:basedOn w:val="4"/>
    <w:link w:val="7"/>
    <w:qFormat/>
    <w:uiPriority w:val="0"/>
    <w:rPr>
      <w:rFonts w:ascii="仿宋_GB2312" w:hAnsi="等线" w:eastAsia="仿宋_GB2312" w:cs="Times New Roman"/>
      <w:sz w:val="32"/>
      <w:szCs w:val="32"/>
    </w:rPr>
  </w:style>
  <w:style w:type="paragraph" w:customStyle="1" w:styleId="9">
    <w:name w:val="样式3"/>
    <w:basedOn w:val="1"/>
    <w:link w:val="10"/>
    <w:qFormat/>
    <w:uiPriority w:val="0"/>
    <w:pPr>
      <w:adjustRightInd w:val="0"/>
      <w:snapToGrid w:val="0"/>
      <w:spacing w:beforeLines="50" w:line="580" w:lineRule="exact"/>
      <w:ind w:firstLine="640" w:firstLineChars="200"/>
      <w:jc w:val="left"/>
    </w:pPr>
    <w:rPr>
      <w:rFonts w:ascii="黑体" w:hAnsi="黑体" w:eastAsia="黑体" w:cs="Times New Roman"/>
      <w:sz w:val="32"/>
      <w:szCs w:val="32"/>
    </w:rPr>
  </w:style>
  <w:style w:type="character" w:customStyle="1" w:styleId="10">
    <w:name w:val="样式3 Char"/>
    <w:basedOn w:val="4"/>
    <w:link w:val="9"/>
    <w:qFormat/>
    <w:uiPriority w:val="0"/>
    <w:rPr>
      <w:rFonts w:ascii="黑体" w:hAnsi="黑体" w:eastAsia="黑体" w:cs="Times New Roman"/>
      <w:sz w:val="32"/>
      <w:szCs w:val="32"/>
    </w:rPr>
  </w:style>
  <w:style w:type="character" w:customStyle="1" w:styleId="11">
    <w:name w:val="标题 2 字符"/>
    <w:basedOn w:val="4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286</Words>
  <Characters>1636</Characters>
  <Lines>13</Lines>
  <Paragraphs>3</Paragraphs>
  <TotalTime>2</TotalTime>
  <ScaleCrop>false</ScaleCrop>
  <LinksUpToDate>false</LinksUpToDate>
  <CharactersWithSpaces>1919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2019-08-31T08:56:00Z</dcterms:created>
  <dc:creator>Administrator</dc:creator>
  <cp:lastModifiedBy>玻璃杯1416109921</cp:lastModifiedBy>
  <dcterms:modified xsi:type="dcterms:W3CDTF">2020-01-07T03:09:40Z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